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235" w:type="dxa"/>
        <w:tblInd w:w="150" w:type="dxa"/>
        <w:tblCellMar>
          <w:left w:w="0" w:type="dxa"/>
          <w:right w:w="0" w:type="dxa"/>
        </w:tblCellMar>
        <w:tblLook w:val="04A0"/>
      </w:tblPr>
      <w:tblGrid>
        <w:gridCol w:w="3030"/>
        <w:gridCol w:w="11205"/>
      </w:tblGrid>
      <w:tr w:rsidR="006F6E86" w:rsidRPr="006F6E86" w:rsidTr="006F6E86">
        <w:tc>
          <w:tcPr>
            <w:tcW w:w="3030" w:type="dxa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3F6F8"/>
            <w:noWrap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№ сообщения</w:t>
            </w:r>
          </w:p>
        </w:tc>
        <w:tc>
          <w:tcPr>
            <w:tcW w:w="0" w:type="auto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3F6F8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21695552</w:t>
            </w:r>
          </w:p>
        </w:tc>
      </w:tr>
      <w:tr w:rsidR="006F6E86" w:rsidRPr="006F6E86" w:rsidTr="006F6E86">
        <w:tc>
          <w:tcPr>
            <w:tcW w:w="3030" w:type="dxa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FFFFF"/>
            <w:noWrap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Дата публикации</w:t>
            </w:r>
          </w:p>
        </w:tc>
        <w:tc>
          <w:tcPr>
            <w:tcW w:w="0" w:type="auto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20.02.2026</w:t>
            </w:r>
          </w:p>
        </w:tc>
      </w:tr>
    </w:tbl>
    <w:p w:rsidR="006F6E86" w:rsidRPr="006F6E86" w:rsidRDefault="006F6E86" w:rsidP="006F6E86">
      <w:pPr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6F6E86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Должник</w:t>
      </w:r>
    </w:p>
    <w:tbl>
      <w:tblPr>
        <w:tblW w:w="14235" w:type="dxa"/>
        <w:tblInd w:w="150" w:type="dxa"/>
        <w:tblCellMar>
          <w:left w:w="0" w:type="dxa"/>
          <w:right w:w="0" w:type="dxa"/>
        </w:tblCellMar>
        <w:tblLook w:val="04A0"/>
      </w:tblPr>
      <w:tblGrid>
        <w:gridCol w:w="3030"/>
        <w:gridCol w:w="11205"/>
      </w:tblGrid>
      <w:tr w:rsidR="006F6E86" w:rsidRPr="006F6E86" w:rsidTr="006F6E86">
        <w:tc>
          <w:tcPr>
            <w:tcW w:w="3030" w:type="dxa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3F6F8"/>
            <w:noWrap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Наименование должника</w:t>
            </w:r>
          </w:p>
        </w:tc>
        <w:tc>
          <w:tcPr>
            <w:tcW w:w="0" w:type="auto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3F6F8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ЗАО "НДК-ГИПС"</w:t>
            </w:r>
          </w:p>
        </w:tc>
      </w:tr>
    </w:tbl>
    <w:p w:rsidR="006F6E86" w:rsidRPr="006F6E86" w:rsidRDefault="006F6E86" w:rsidP="006F6E86">
      <w:pPr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6F6E86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Кем опубликовано</w:t>
      </w:r>
    </w:p>
    <w:tbl>
      <w:tblPr>
        <w:tblW w:w="14235" w:type="dxa"/>
        <w:tblInd w:w="150" w:type="dxa"/>
        <w:tblCellMar>
          <w:left w:w="0" w:type="dxa"/>
          <w:right w:w="0" w:type="dxa"/>
        </w:tblCellMar>
        <w:tblLook w:val="04A0"/>
      </w:tblPr>
      <w:tblGrid>
        <w:gridCol w:w="3030"/>
        <w:gridCol w:w="11205"/>
      </w:tblGrid>
      <w:tr w:rsidR="006F6E86" w:rsidRPr="006F6E86" w:rsidTr="006F6E86">
        <w:tc>
          <w:tcPr>
            <w:tcW w:w="3030" w:type="dxa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3F6F8"/>
            <w:noWrap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Организатор торгов</w:t>
            </w:r>
          </w:p>
        </w:tc>
        <w:tc>
          <w:tcPr>
            <w:tcW w:w="0" w:type="auto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3F6F8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АО "РАД"</w:t>
            </w:r>
          </w:p>
        </w:tc>
      </w:tr>
    </w:tbl>
    <w:p w:rsidR="006F6E86" w:rsidRPr="006F6E86" w:rsidRDefault="006F6E86" w:rsidP="006F6E86">
      <w:pPr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6F6E86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Публикуемые сведения</w:t>
      </w:r>
    </w:p>
    <w:tbl>
      <w:tblPr>
        <w:tblW w:w="14235" w:type="dxa"/>
        <w:tblInd w:w="150" w:type="dxa"/>
        <w:tblCellMar>
          <w:left w:w="0" w:type="dxa"/>
          <w:right w:w="0" w:type="dxa"/>
        </w:tblCellMar>
        <w:tblLook w:val="04A0"/>
      </w:tblPr>
      <w:tblGrid>
        <w:gridCol w:w="3030"/>
        <w:gridCol w:w="11205"/>
      </w:tblGrid>
      <w:tr w:rsidR="006F6E86" w:rsidRPr="006F6E86" w:rsidTr="006F6E86">
        <w:tc>
          <w:tcPr>
            <w:tcW w:w="3030" w:type="dxa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3F6F8"/>
            <w:noWrap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Вид торгов</w:t>
            </w:r>
          </w:p>
        </w:tc>
        <w:tc>
          <w:tcPr>
            <w:tcW w:w="0" w:type="auto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3F6F8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Публичное предложение</w:t>
            </w:r>
          </w:p>
        </w:tc>
      </w:tr>
      <w:tr w:rsidR="006F6E86" w:rsidRPr="006F6E86" w:rsidTr="006F6E86">
        <w:tc>
          <w:tcPr>
            <w:tcW w:w="3030" w:type="dxa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FFFFF"/>
            <w:noWrap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Дата и время начала подачи заявок</w:t>
            </w:r>
          </w:p>
        </w:tc>
        <w:tc>
          <w:tcPr>
            <w:tcW w:w="0" w:type="auto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24.02.2026 09:00 (Московское время МСК)</w:t>
            </w:r>
          </w:p>
        </w:tc>
      </w:tr>
      <w:tr w:rsidR="006F6E86" w:rsidRPr="006F6E86" w:rsidTr="006F6E86">
        <w:tc>
          <w:tcPr>
            <w:tcW w:w="3030" w:type="dxa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3F6F8"/>
            <w:noWrap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Дата и время окончания подачи заявок</w:t>
            </w:r>
          </w:p>
        </w:tc>
        <w:tc>
          <w:tcPr>
            <w:tcW w:w="0" w:type="auto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3F6F8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28.05.2026 23:00 (Московское время МСК)</w:t>
            </w:r>
          </w:p>
        </w:tc>
      </w:tr>
      <w:tr w:rsidR="006F6E86" w:rsidRPr="006F6E86" w:rsidTr="006F6E86">
        <w:tc>
          <w:tcPr>
            <w:tcW w:w="3030" w:type="dxa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FFFFF"/>
            <w:noWrap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Правила подачи заявок</w:t>
            </w:r>
          </w:p>
        </w:tc>
        <w:tc>
          <w:tcPr>
            <w:tcW w:w="0" w:type="auto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 xml:space="preserve"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</w:t>
            </w:r>
            <w:proofErr w:type="gramStart"/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</w:t>
            </w:r>
            <w:proofErr w:type="gramEnd"/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 xml:space="preserve"> - </w:t>
            </w:r>
            <w:proofErr w:type="gramStart"/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</w:t>
            </w:r>
            <w:proofErr w:type="gramEnd"/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</w:t>
            </w:r>
            <w:proofErr w:type="gramEnd"/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д</w:t>
            </w:r>
            <w:proofErr w:type="spellEnd"/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управляющий, е) предложение о цене имущества.</w:t>
            </w:r>
          </w:p>
        </w:tc>
      </w:tr>
      <w:tr w:rsidR="006F6E86" w:rsidRPr="006F6E86" w:rsidTr="006F6E86">
        <w:tc>
          <w:tcPr>
            <w:tcW w:w="3030" w:type="dxa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3F6F8"/>
            <w:noWrap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Дата и время торгов</w:t>
            </w:r>
          </w:p>
        </w:tc>
        <w:tc>
          <w:tcPr>
            <w:tcW w:w="0" w:type="auto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3F6F8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28.05.2026 23:00 (Московское время МСК)</w:t>
            </w:r>
          </w:p>
        </w:tc>
      </w:tr>
      <w:tr w:rsidR="006F6E86" w:rsidRPr="006F6E86" w:rsidTr="006F6E86">
        <w:tc>
          <w:tcPr>
            <w:tcW w:w="3030" w:type="dxa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FFFFF"/>
            <w:noWrap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Форма подачи предложения о цене</w:t>
            </w:r>
          </w:p>
        </w:tc>
        <w:tc>
          <w:tcPr>
            <w:tcW w:w="0" w:type="auto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Открытая</w:t>
            </w:r>
          </w:p>
        </w:tc>
      </w:tr>
      <w:tr w:rsidR="006F6E86" w:rsidRPr="006F6E86" w:rsidTr="006F6E86">
        <w:tc>
          <w:tcPr>
            <w:tcW w:w="3030" w:type="dxa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3F6F8"/>
            <w:noWrap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Место проведения</w:t>
            </w:r>
          </w:p>
        </w:tc>
        <w:tc>
          <w:tcPr>
            <w:tcW w:w="0" w:type="auto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3F6F8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Российский аукционный дом</w:t>
            </w:r>
          </w:p>
        </w:tc>
      </w:tr>
    </w:tbl>
    <w:p w:rsidR="006F6E86" w:rsidRPr="006F6E86" w:rsidRDefault="006F6E86" w:rsidP="006F6E86">
      <w:pPr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6F6E86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Это повторные торги.</w:t>
      </w:r>
    </w:p>
    <w:p w:rsidR="006F6E86" w:rsidRPr="006F6E86" w:rsidRDefault="006F6E86" w:rsidP="006F6E86">
      <w:pPr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6F6E86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Текст: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 xml:space="preserve">АО «Российский аукционный дом» </w:t>
      </w:r>
      <w:r>
        <w:rPr>
          <w:rFonts w:ascii="Arial" w:eastAsia="Times New Roman" w:hAnsi="Arial" w:cs="Arial"/>
          <w:color w:val="333333"/>
          <w:sz w:val="17"/>
          <w:szCs w:val="17"/>
          <w:lang w:eastAsia="ru-RU"/>
        </w:rPr>
        <w:t>(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Организатор торгов, Оператор электронной площадки), действующее на основании договора поручения </w:t>
      </w:r>
      <w:r w:rsidR="00E7507F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с ЗАО «НДК-ГИПС» (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ИНН 2368002471</w:t>
      </w:r>
      <w:r>
        <w:rPr>
          <w:rFonts w:ascii="Arial" w:eastAsia="Times New Roman" w:hAnsi="Arial" w:cs="Arial"/>
          <w:color w:val="333333"/>
          <w:sz w:val="17"/>
          <w:szCs w:val="17"/>
          <w:lang w:eastAsia="ru-RU"/>
        </w:rPr>
        <w:t>)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, признанным несостоятельным (банкротом), «Должник», в лице Конкурсного управляющего </w:t>
      </w:r>
      <w:proofErr w:type="spellStart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Бодровой</w:t>
      </w:r>
      <w:proofErr w:type="spellEnd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Ольги Викторовны  адрес электронной почты: torg@proetco.pro сообщает о проведении с 09:00 24.02.2026 по 28.05.2026 23:00 на электронной площадке АО «РАД», адрес: http://www.lot-online.ru/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Продаже на торгах ППП подлежит следующее имущество (далее – Имущество, Лот):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lastRenderedPageBreak/>
        <w:br/>
        <w:t>Лот №1: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Земельный участок, площадь: 75 697 +/- 96,3 кв.м., категория земель: земли населенных пунктов, вид разрешенного использования: для размещения и эксплуатации производственных объектов, кадастровый номер 23:39:0705001:1300, расположенный по адресу: Местоположение установлено относительно ориентира, расположенного в границах участка. Почтовый адрес ориентира: Краснодарский край, Белореченский район, Родниковское с/</w:t>
      </w:r>
      <w:proofErr w:type="spellStart"/>
      <w:proofErr w:type="gramStart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п</w:t>
      </w:r>
      <w:proofErr w:type="spellEnd"/>
      <w:proofErr w:type="gramEnd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, принадлежащий Должнику на праве собственности, что подтверждается записью государственной регистрации № 23-23-07/068/2013-026 от 03.12.2013 г.;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Обременения (ограничения) Лота №1 (подробные сведения содержатся в выписке из ЕГРН):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- ипотека в пользу ПАО «</w:t>
      </w:r>
      <w:proofErr w:type="spellStart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Агро-промыш</w:t>
      </w:r>
      <w:r w:rsidR="00E7507F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ленный</w:t>
      </w:r>
      <w:proofErr w:type="spellEnd"/>
      <w:r w:rsidR="00E7507F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банк Екатерининский» 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, запись государственной регистрации № 23-23-07/051/2014-286 от 17.12.2014;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- запрещение регистрации, записи государственной регистрации №№ 23:39:0705001:1300-23/007/2019-8 от 12.02.2019; 23:39:0705001:1300-23/007/2020-10 от 04.06.2020; 23:39:0705001:1300-23/007/2019-9 от 20.02.2019; 23:39:0705001:1300-23/256/2024-15 от 12.08.2024;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- арест, запись государственной регистрации № 23:39:0705001:1300-23/007/2017-1 от 14.03.2017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Конкурсным управляющим проводятся мероприятия по снятию обременений (ограничений), установленных в рамках исполнительных производств.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Начальная цена Лота № 1 – 46 949 760 (Сорок шесть миллионов девятьсот сорок девять тысяч семьсот шестьдесят) рублей 00 копеек (НДС не облагается).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 xml:space="preserve">Ознакомление с Имуществом производится по адресу его местонахождения, по предварительной договоренности с Конкурсным управляющим, в рабочие дни с 10.00 до 16.00, тел. 8-800-201-93-85, адрес электронной почты: </w:t>
      </w:r>
      <w:proofErr w:type="spellStart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torg@proetco.pro</w:t>
      </w:r>
      <w:proofErr w:type="spellEnd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</w:t>
      </w:r>
      <w:proofErr w:type="gramStart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г</w:t>
      </w:r>
      <w:proofErr w:type="gramEnd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. Краснодар, Красная ул., д. 176, </w:t>
      </w:r>
      <w:proofErr w:type="spellStart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оф</w:t>
      </w:r>
      <w:proofErr w:type="spellEnd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. 3.103, телефон: 8 (800)777 57-57, </w:t>
      </w:r>
      <w:proofErr w:type="spellStart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доб</w:t>
      </w:r>
      <w:proofErr w:type="spellEnd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. 523,525, 8 967 246 44 36, адрес электронной почты: krasnodar@auction-house.ru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 xml:space="preserve">Оператор ЭТП (далее – Оператор) обеспечивает проведение торгов ППП. Заявки на участие в торгах ППП принимаются Оператором с 09:00 24.02.2026 г. Прием заявок на участие в торгах ППП и задатков прекращается за 1 (один) день до даты </w:t>
      </w:r>
      <w:proofErr w:type="gramStart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окончания периода понижения цены Лота</w:t>
      </w:r>
      <w:proofErr w:type="gramEnd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в 23:00 (</w:t>
      </w:r>
      <w:proofErr w:type="spellStart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мск</w:t>
      </w:r>
      <w:proofErr w:type="spellEnd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). При наличии заявок на участие в торгах ППП Организатор торгов определяет победителя торгов ППП в последний день соответствующего </w:t>
      </w:r>
      <w:proofErr w:type="gramStart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периода действия цены продажи Лота</w:t>
      </w:r>
      <w:proofErr w:type="gramEnd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. В случае</w:t>
      </w:r>
      <w:proofErr w:type="gramStart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,</w:t>
      </w:r>
      <w:proofErr w:type="gramEnd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если последний день периода выпадает на нерабочий день, Организатор торгов определяет победителя торгов ППП не позднее 18:00 (</w:t>
      </w:r>
      <w:proofErr w:type="spellStart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мск</w:t>
      </w:r>
      <w:proofErr w:type="spellEnd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) первого рабочего дня, следующего за днем окончания приема Заявок на соответствующем периоде понижения цены Лота.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</w:r>
      <w:proofErr w:type="gramStart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Начальная цена продажи Лота на соответствующих периодах устанавливается следующая: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1) с 09:00 24.02.2026 по 02.04.2026 23:00 - в размере начальной цены продажи Лота;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2) с 23:00 02.04.2026 по 09.04.2026 23:00 - в размере 95 % от начальной цены продажи Лота;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3) с 23:00 09.04.2026 по 16.04.2026 23:00 - в размере 90 % от начальной цены продажи Лота;</w:t>
      </w:r>
      <w:proofErr w:type="gramEnd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4) с 23:00 16.04.2026 по 23.04.2026 23:00 - в размере 85% от начальной цены продажи Лота;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5) с 23:00 23.04.2026 по 30.04.2026 23:00 - в размере 80 % от начальной цены продажи Лота;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</w:r>
      <w:proofErr w:type="gramStart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6) с 23:00 30.04.2026 по 07.05.2026 23:00 - в размере 75 % от начальной цены продажи Лота.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7) с 23:00 07.05.2026 по 14.05.2026 23:00 - в размере 70% от начальной цены продажи Лота;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8) с 23:00 14.05.2026 по 21.05.2026 23:00 - в размере 65% от начальной цены продажи Лота;</w:t>
      </w:r>
      <w:proofErr w:type="gramEnd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9) с 23:00 21.05.2026 по 28.05.2026 23:00 - в размере 60% от начальной цены продажи Лота.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Действие начальной цены – 37 календарных дней (1 период), с последующим снижением каждые 7 календарных дней на 5 %, количество периодов торгов ППП – 9.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получатель платежа – АО «Российский аукционный дом» (ИНН 7838430413, КПП 783801001): </w:t>
      </w:r>
      <w:proofErr w:type="spellStart"/>
      <w:proofErr w:type="gramStart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р</w:t>
      </w:r>
      <w:proofErr w:type="spellEnd"/>
      <w:proofErr w:type="gramEnd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/с 40702810355000036459 в Северо-Западный Банк ПАО Сбербанк, БИК 044030653, к/с 30101810500000000653.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В назначении платежа необходимо указывать: «№ л/</w:t>
      </w:r>
      <w:proofErr w:type="gramStart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с</w:t>
      </w:r>
      <w:proofErr w:type="gramEnd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____________. Средства для проведения операций по обеспечению участия в электронных процедурах. НДС не облагается». 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Задаток должен быть внесен непосредственно стороной по договору о задатке. Исполнение обязанности по внесению суммы задатка третьими лицами не допускается.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Задаток должен быть внесен на расчетный счет Оператора, указанный в настоящем сообщении, не позднее даты и времени окончания приема заявок на периоде.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Задаток - 5 % от начальной цены Лота на периоде. 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 xml:space="preserve"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lastRenderedPageBreak/>
        <w:t xml:space="preserve">установленном порядке. </w:t>
      </w:r>
      <w:proofErr w:type="gramStart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</w:t>
      </w:r>
      <w:proofErr w:type="gramEnd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- </w:t>
      </w:r>
      <w:proofErr w:type="gramStart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</w:t>
      </w:r>
      <w:proofErr w:type="gramEnd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gramStart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</w:t>
      </w:r>
      <w:proofErr w:type="gramEnd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д</w:t>
      </w:r>
      <w:proofErr w:type="spellEnd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управляющий, е) предложение о цене имущества.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С проектом договора купли-продажи, заключаемого по итогам торгов ППП, и договором о внесении задатка можно ознакомиться на ЭП.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Победителем признается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В случае</w:t>
      </w:r>
      <w:proofErr w:type="gramStart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,</w:t>
      </w:r>
      <w:proofErr w:type="gramEnd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В случае</w:t>
      </w:r>
      <w:proofErr w:type="gramStart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,</w:t>
      </w:r>
      <w:proofErr w:type="gramEnd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</w:r>
      <w:proofErr w:type="gramStart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С даты определения</w:t>
      </w:r>
      <w:proofErr w:type="gramEnd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Победителя по Лоту прием заявок прекращается. Протокол о результатах проведения торгов ППП, утвержденный Организатором торгов, размещается на ЭП.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 xml:space="preserve">В течение 5 (пяти) дней </w:t>
      </w:r>
      <w:proofErr w:type="gramStart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с даты подписания</w:t>
      </w:r>
      <w:proofErr w:type="gramEnd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протокола о результатах проведения торгов ППП Финансовый управляющий направляет победителю торгов ППП предложение заключить договор купли-продажи имущества с приложением проекта данного договора. Победитель обязан в течение 5 дней </w:t>
      </w:r>
      <w:proofErr w:type="gramStart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с даты получения</w:t>
      </w:r>
      <w:proofErr w:type="gramEnd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предложения заключить договор купли-продажи и проекта договора подписать договор и любым доступным для него способом немедленно уведомить об этом Финансового управляющего. Не подписание договора в течение 5 (пяти) дней </w:t>
      </w:r>
      <w:proofErr w:type="gramStart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с даты</w:t>
      </w:r>
      <w:proofErr w:type="gramEnd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его получения Победителем означает отказ (уклонение) Победителя от заключения договора купли-продажи.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Сумма внесенного Победителем задатка засчитывается в счет цены приобретенного Лота.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Риски, связанные с отказом в заключени</w:t>
      </w:r>
      <w:proofErr w:type="gramStart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и</w:t>
      </w:r>
      <w:proofErr w:type="gramEnd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сделки по итогам торгов с учетом положений Указа Президента РФ, несет покупатель.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 xml:space="preserve">Оплата цены Имущества производится в течение 30 дней со дня подписания договора купли-продажи на специальный счет Должника: </w:t>
      </w:r>
      <w:proofErr w:type="spellStart"/>
      <w:proofErr w:type="gramStart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р</w:t>
      </w:r>
      <w:proofErr w:type="spellEnd"/>
      <w:proofErr w:type="gramEnd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/с № 40702810312020656369, открытый в ПАО «</w:t>
      </w:r>
      <w:proofErr w:type="spellStart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Совкомбанк</w:t>
      </w:r>
      <w:proofErr w:type="spellEnd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», к/</w:t>
      </w:r>
      <w:proofErr w:type="spellStart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сч</w:t>
      </w:r>
      <w:proofErr w:type="spellEnd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№ 30101810445250000360, БИК 044525360.</w:t>
      </w:r>
    </w:p>
    <w:p w:rsidR="006F6E86" w:rsidRPr="006F6E86" w:rsidRDefault="006F6E86" w:rsidP="006F6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Ind w:w="150" w:type="dxa"/>
        <w:shd w:val="clear" w:color="auto" w:fill="CCD8E3"/>
        <w:tblCellMar>
          <w:left w:w="0" w:type="dxa"/>
          <w:right w:w="0" w:type="dxa"/>
        </w:tblCellMar>
        <w:tblLook w:val="04A0"/>
      </w:tblPr>
      <w:tblGrid>
        <w:gridCol w:w="851"/>
        <w:gridCol w:w="6047"/>
        <w:gridCol w:w="1259"/>
        <w:gridCol w:w="757"/>
        <w:gridCol w:w="986"/>
        <w:gridCol w:w="3329"/>
        <w:gridCol w:w="1641"/>
      </w:tblGrid>
      <w:tr w:rsidR="006F6E86" w:rsidRPr="006F6E86" w:rsidTr="006F6E86">
        <w:tc>
          <w:tcPr>
            <w:tcW w:w="450" w:type="dxa"/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F6E86" w:rsidRPr="006F6E86" w:rsidRDefault="006F6E86" w:rsidP="006F6E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Номер лота</w:t>
            </w:r>
          </w:p>
        </w:tc>
        <w:tc>
          <w:tcPr>
            <w:tcW w:w="1500" w:type="dxa"/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F6E86" w:rsidRPr="006F6E86" w:rsidRDefault="006F6E86" w:rsidP="006F6E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Описание</w:t>
            </w:r>
          </w:p>
        </w:tc>
        <w:tc>
          <w:tcPr>
            <w:tcW w:w="1500" w:type="dxa"/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F6E86" w:rsidRPr="006F6E86" w:rsidRDefault="006F6E86" w:rsidP="006F6E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 xml:space="preserve">Начальная цена, </w:t>
            </w:r>
            <w:proofErr w:type="spellStart"/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руб</w:t>
            </w:r>
            <w:proofErr w:type="spellEnd"/>
          </w:p>
        </w:tc>
        <w:tc>
          <w:tcPr>
            <w:tcW w:w="1500" w:type="dxa"/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F6E86" w:rsidRPr="006F6E86" w:rsidRDefault="006F6E86" w:rsidP="006F6E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Шаг</w:t>
            </w:r>
          </w:p>
        </w:tc>
        <w:tc>
          <w:tcPr>
            <w:tcW w:w="1050" w:type="dxa"/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F6E86" w:rsidRPr="006F6E86" w:rsidRDefault="006F6E86" w:rsidP="006F6E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Задаток</w:t>
            </w:r>
          </w:p>
        </w:tc>
        <w:tc>
          <w:tcPr>
            <w:tcW w:w="1500" w:type="dxa"/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F6E86" w:rsidRPr="006F6E86" w:rsidRDefault="006F6E86" w:rsidP="006F6E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Информация о снижении цены</w:t>
            </w:r>
          </w:p>
        </w:tc>
        <w:tc>
          <w:tcPr>
            <w:tcW w:w="0" w:type="auto"/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F6E86" w:rsidRPr="006F6E86" w:rsidRDefault="006F6E86" w:rsidP="006F6E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Классификация имущества</w:t>
            </w:r>
          </w:p>
        </w:tc>
      </w:tr>
      <w:tr w:rsidR="006F6E86" w:rsidRPr="006F6E86" w:rsidTr="006F6E86">
        <w:tc>
          <w:tcPr>
            <w:tcW w:w="0" w:type="auto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6F6E86" w:rsidRPr="006F6E86" w:rsidRDefault="006F6E86" w:rsidP="006F6E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 xml:space="preserve">Земельный участок, площадь: 75 697 +/- 96,3 кв.м., категория земель: земли населенных пунктов, вид разрешенного использования: для размещения и эксплуатации производственных объектов, кадастровый номер 23:39:0705001:1300, расположенный по адресу: Местоположение установлено относительно ориентира, </w:t>
            </w: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lastRenderedPageBreak/>
              <w:t>расположенного в границах участка. Почтовый адрес ориентира: Краснодарский край, Белореченский район, Родниковское с/</w:t>
            </w:r>
            <w:proofErr w:type="spellStart"/>
            <w:proofErr w:type="gramStart"/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п</w:t>
            </w:r>
            <w:proofErr w:type="spellEnd"/>
            <w:proofErr w:type="gramEnd"/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, принадлежащий Должнику на праве собственности, что подтверждается записью государственной регистрации № 23-23-07/068/2013-026 от 03.12.2013 г.;</w:t>
            </w: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br/>
              <w:t>Обременения (ограничения) Лота №1 (подробные сведения содержатся в выписке из ЕГРН):</w:t>
            </w: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br/>
              <w:t>- ипотека в пользу ПАО «</w:t>
            </w:r>
            <w:proofErr w:type="spellStart"/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Агро-промышленный</w:t>
            </w:r>
            <w:proofErr w:type="spellEnd"/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 xml:space="preserve"> банк Екатерининский» (ИНН 2353002454, ОГРН 1022300000051), запись государственной регистрации № 23-23-07/051/2014-286 от 17.12.2014;</w:t>
            </w: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br/>
              <w:t>- запрещение регистрации, записи государственной регистрации №№ 23:39:0705001:1300-23/007/2019-8 от 12.02.2019; 23:39:0705001:1300-23/007/2020-10 от 04.06.2020; 23:39:0705001:1300-23/007/2019-9 от 20.02.2019; 23:39:0705001:1300-23/256/2024-15 от 12.08.2024;</w:t>
            </w: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br/>
              <w:t>- арест, запись государственной регистрации № 23:39:0705001:1300-23/007/2017-1 от 14.03.2017</w:t>
            </w: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br/>
              <w:t>Конкурсным управляющим проводятся мероприятия по снятию обременений (ограничений), установленных в рамках исполнительных производств.</w:t>
            </w:r>
          </w:p>
        </w:tc>
        <w:tc>
          <w:tcPr>
            <w:tcW w:w="0" w:type="auto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6F6E86" w:rsidRPr="006F6E86" w:rsidRDefault="006F6E86" w:rsidP="006F6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lastRenderedPageBreak/>
              <w:t>46 949 760,00</w:t>
            </w:r>
          </w:p>
        </w:tc>
        <w:tc>
          <w:tcPr>
            <w:tcW w:w="0" w:type="auto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6F6E86" w:rsidRPr="006F6E86" w:rsidRDefault="006F6E86" w:rsidP="006F6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6F6E86" w:rsidRPr="006F6E86" w:rsidRDefault="006F6E86" w:rsidP="006F6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5,00 %</w:t>
            </w:r>
          </w:p>
        </w:tc>
        <w:tc>
          <w:tcPr>
            <w:tcW w:w="0" w:type="auto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proofErr w:type="gramStart"/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Начальная цена продажи Лота на соответствующих периодах устанавливается следующая:</w:t>
            </w: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br/>
              <w:t xml:space="preserve">1) с 09:00 24.02.2026 по 02.04.2026 23:00 - в размере начальной цены </w:t>
            </w: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lastRenderedPageBreak/>
              <w:t>продажи Лота;</w:t>
            </w: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br/>
              <w:t>2) с 23:00 02.04.2026 по 09.04.2026 23:00 - в размере 95 % от начальной цены продажи Лота;</w:t>
            </w: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br/>
              <w:t>3) с 23:00 09.04.2026 по 16.04.2026 23:00 - в размере 90 % от начальной цены продажи Лота;</w:t>
            </w:r>
            <w:proofErr w:type="gramEnd"/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br/>
              <w:t>4) с 23:00 16.04.2026 по 23.04.2026 23:00 - в размере 85% от начальной цены продажи Лота;</w:t>
            </w: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br/>
              <w:t>5) с 23:00 23.04.2026 по 30.04.2026 23:00 - в размере 80 % от начальной цены продажи Лота;</w:t>
            </w: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br/>
            </w:r>
            <w:proofErr w:type="gramStart"/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6) с 23:00 30.04.2026 по 07.05.2026 23:00 - в размере 75 % от начальной цены продажи Лота.</w:t>
            </w: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br/>
              <w:t>7) с 23:00 07.05.2026 по 14.05.2026 23:00 - в размере 70% от начальной цены продажи Лота;</w:t>
            </w: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br/>
              <w:t>8) с 23:00 14.05.2026 по 21.05.2026 23:00 - в размере 65% от начальной цены продажи Лота;</w:t>
            </w:r>
            <w:proofErr w:type="gramEnd"/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br/>
              <w:t>9) с 23:00 21.05.2026 по 28.05.2026 23:00 - в размере 60% от начальной цены продажи Лота.</w:t>
            </w: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br/>
              <w:t>Действие начальной цены – 37 календарных дней (1 период), с последующим снижением каждые 7 календарных дней на 5 %, количество периодов торгов ППП – 9.</w:t>
            </w:r>
          </w:p>
        </w:tc>
        <w:tc>
          <w:tcPr>
            <w:tcW w:w="0" w:type="auto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lastRenderedPageBreak/>
              <w:t>Земельные участки</w:t>
            </w:r>
          </w:p>
        </w:tc>
      </w:tr>
    </w:tbl>
    <w:p w:rsidR="006F6E86" w:rsidRPr="006F6E86" w:rsidRDefault="006F6E86" w:rsidP="006F6E86">
      <w:pPr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6F6E86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lastRenderedPageBreak/>
        <w:t>Дополнительная информация: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 xml:space="preserve">Ознакомление с Имуществом производится по адресу его местонахождения, по предварительной договоренности с Конкурсным управляющим, в рабочие дни с 10.00 до 16.00, тел. 8-800-201-93-85, адрес электронной почты: </w:t>
      </w:r>
      <w:proofErr w:type="spellStart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torg@proetco.pro</w:t>
      </w:r>
      <w:proofErr w:type="spellEnd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</w:t>
      </w:r>
      <w:proofErr w:type="gramStart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г</w:t>
      </w:r>
      <w:proofErr w:type="gramEnd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. Краснодар, Красная ул., д. 176, </w:t>
      </w:r>
      <w:proofErr w:type="spellStart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оф</w:t>
      </w:r>
      <w:proofErr w:type="spellEnd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. 3.103, телефон: 8 (800)777 57-57, </w:t>
      </w:r>
      <w:proofErr w:type="spellStart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доб</w:t>
      </w:r>
      <w:proofErr w:type="spellEnd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. 523,525, 8 967 246 44 36, адрес электронной почты: krasnodar@auction-house.ru</w:t>
      </w:r>
    </w:p>
    <w:p w:rsidR="00DF1644" w:rsidRDefault="00DF1644"/>
    <w:sectPr w:rsidR="00DF1644" w:rsidSect="006F6E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6E86"/>
    <w:rsid w:val="00057E05"/>
    <w:rsid w:val="0033674E"/>
    <w:rsid w:val="006F6E86"/>
    <w:rsid w:val="00D87ACF"/>
    <w:rsid w:val="00DF1644"/>
    <w:rsid w:val="00E75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9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84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586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505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2471</Words>
  <Characters>14085</Characters>
  <Application>Microsoft Office Word</Application>
  <DocSecurity>0</DocSecurity>
  <Lines>117</Lines>
  <Paragraphs>33</Paragraphs>
  <ScaleCrop>false</ScaleCrop>
  <Company/>
  <LinksUpToDate>false</LinksUpToDate>
  <CharactersWithSpaces>16523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ermakova</dc:creator>
  <cp:keywords/>
  <dc:description/>
  <cp:lastModifiedBy>ermakova</cp:lastModifiedBy>
  <cp:revision>5</cp:revision>
  <dcterms:created xsi:type="dcterms:W3CDTF">2026-03-05T12:14:00Z</dcterms:created>
  <dcterms:modified xsi:type="dcterms:W3CDTF">2026-03-10T11:39:00Z</dcterms:modified>
</cp:coreProperties>
</file>